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涿州市博物馆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涿州市博物馆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上级部门的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正确领导下，</w:t>
      </w:r>
      <w:r>
        <w:rPr>
          <w:rFonts w:hint="eastAsia" w:ascii="仿宋" w:hAnsi="仿宋" w:eastAsia="仿宋" w:cs="仿宋"/>
          <w:sz w:val="32"/>
          <w:szCs w:val="32"/>
        </w:rPr>
        <w:t>坚持面向社会、服务社会的方向，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扎实推进各项工作，圆满完成了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的工作任务，现将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一、严防严控，积极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做好博物馆安全生产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疫情防控工作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我馆严格按照上级部门要求安排部署，在原有基础上重新修订《安全生产责任制》、《应急处置预案》等工作制度，签订《安全生产责任书》，确定责任到人。开馆期间，坚持预约、实名、</w:t>
      </w:r>
      <w:r>
        <w:rPr>
          <w:rFonts w:hint="eastAsia" w:ascii="仿宋" w:hAnsi="仿宋" w:eastAsia="仿宋" w:cs="仿宋"/>
          <w:sz w:val="32"/>
          <w:szCs w:val="32"/>
        </w:rPr>
        <w:t>扫码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测温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并由专人负责定时消杀。同时，我馆还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海报、PPT大屏幕以及新媒体账号等多种渠道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积极宣传疫情防控知识。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二、陈列展览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（一）基本陈列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在上级部门的领导和支持下，我馆充分发挥博物馆的社会职能，扎实推进博物馆免费开放工作。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我馆基本陈列以“幽燕沃壤 大美涿州”为主题，用《序厅》</w:t>
      </w:r>
      <w:r>
        <w:rPr>
          <w:rFonts w:hint="eastAsia" w:ascii="仿宋" w:hAnsi="仿宋" w:eastAsia="仿宋" w:cs="仿宋"/>
          <w:sz w:val="32"/>
          <w:szCs w:val="32"/>
        </w:rPr>
        <w:t>《涿水长歌》《陶韵绚采》《石艺通灵》《范阳遗风》《峥嵘岁月》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《古城记忆》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个展厅的篇幅，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详细的</w:t>
      </w:r>
      <w:r>
        <w:rPr>
          <w:rFonts w:hint="eastAsia" w:ascii="仿宋" w:hAnsi="仿宋" w:eastAsia="仿宋" w:cs="仿宋"/>
          <w:sz w:val="32"/>
          <w:szCs w:val="32"/>
        </w:rPr>
        <w:t>介绍了涿州的历史文化。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（二）举办临时展览，促进文化繁荣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我馆为进一步保持博物馆的生命活力，促进社会主义文化繁荣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，全年共举办了三次临时展览。1月1日举办《春天的祝福》临时展览。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8月5日举办《奋进新征程 建功新时代--迎庆党的二十大胜利召开新中国电影海报展》。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10月8日举办《中国共产党历次全国代表大会专题展》。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9225" cy="1952625"/>
            <wp:effectExtent l="0" t="0" r="9525" b="9525"/>
            <wp:docPr id="1" name="图片 1" descr="《春天的祝福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春天的祝福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三楼《古城记忆》专题陈列展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《古城记忆》现已面向社会开放。展览共分为五个单元，真实还原涿州古街，全面展示涿州的非物质文化遗产文化。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三、社会教育情况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（一）举办国学经典活动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为了增强文化自信，弘扬国学深厚的文化底蕴，在严格做好疫情防控工作的前提下，我馆多次举办“品味国学经典·传承中华文化”国学经典系列活动。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通过开展国学经典系列活动，弘扬国学精神，提高青少年求学求知的积极性。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91000" cy="3032760"/>
            <wp:effectExtent l="0" t="0" r="0" b="15240"/>
            <wp:docPr id="3" name="图片 3" descr="国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举办端午节主题活动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彰显和弘扬中华民族多姿多彩的民俗节日文化传统,我馆于6月1日举办“云赏端午，与‘粽’不同”主题活动。该活动分为《“粽”意寄安康》、《佩香囊》、《云上诗会》、《粽香四溢》四个环节，进一步弘扬中华传统文化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8275" cy="1962150"/>
            <wp:effectExtent l="0" t="0" r="9525" b="0"/>
            <wp:docPr id="2" name="图片 2" descr="端午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端午活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（三）开展小小讲解员活动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为切实抓好面向未成年人的历史教育工作，我馆与中国志愿服务联合会、涿州第一中学开展了小小讲解员活动。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活动中，由宣教部讲解员带领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小小讲解员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参观博物馆，了解历史文化知识。参观后对小讲解员进行讲解词和讲解礼仪的培训，让孩子们切实的体验了讲解的乐趣，提高了对历史的兴趣。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此项活动致力于推动青少年深入参与文化体验，将博物馆作为学生教育的“第二课堂”，充分发挥爱国主义教育基地的阵地作用，进一步提升青少年综合素质。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19700" cy="2000250"/>
            <wp:effectExtent l="0" t="0" r="0" b="0"/>
            <wp:docPr id="4" name="图片 4" descr="小小讲解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小讲解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下基层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文化惠民活动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实施文化惠民工程，丰富和活跃群众的文化生活，我馆全年积极开展流动展览下基层活动。博物馆志愿服务分队先后走进朝阳社区、空军某训练基地、范阳公园等多地，采用图文说明、现场讲解、发放宣传资料等多种方式，宣传涿州的历史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四、丰富多样的线上活动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为进一步丰富广大市民的精神文化生活，我馆运用新媒体账号推出系列线上活动。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1、3月24日我馆以毛泽东率领中共中央机关从西柏坡出发前往北平为背景，推出《一组老照片，带你重回那段“赶考”的超燃岁月》。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2、3月31日我馆推出线上展览《馆藏珍品》，分别展示了我馆的珍品文物：永济桥镇水石狮石象、释迦造像碑、北齐卢誉墓志等。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3、结合5.18国际博物馆日，我馆以“博物馆的力量”为主题，开展《古城记忆》专题展线上展览。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4、结合6.11文化和自然遗产日，我馆承办“逛古街·探非遗”线上直播活动，使观众了解古街的建筑，感受非遗文化的风采。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5、6月2日我馆举办《“云赏端午  与‘粽’不同”》线上主题活动，带大家了解端午节的节日习俗，感受端午节的文化内涵，进一步弘扬中华优秀传统文化。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五、印制书籍《展示百年风华  传承红色基因》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《捐赠一件革命文物，留住一段红色历史》公益活动启动，一批反映涿州革命斗争的革命文物陆续被征集，使我馆的革命文物逐渐丰富起来。为了推进革命文物保护利用与传承，深化革命文物价值挖掘和展示传播，提升革命文物公共服务水平和社会教育效果，我馆经过整理资料编印此书，旨在把革命文物利用好、革命文化传承好，不断增强其生命力和影响力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3048000"/>
            <wp:effectExtent l="0" t="0" r="0" b="0"/>
            <wp:docPr id="5" name="图片 5" descr="微信图片_2023111715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171534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六、新增微信小程序服务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满足游客的参观需求，提升游客的参观体验，我馆新增微信小程序。此次上线的小程序具有线上导览、地图导览、语音讲解等功能，小程序中包含上百种馆藏精品文物照片及语音讲解，可实现在线云看展，使宅在家里“逛”博物馆变成一种现实，让观众享受在线数字化沉浸式体验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84600" cy="7936230"/>
            <wp:effectExtent l="0" t="0" r="6350" b="7620"/>
            <wp:docPr id="6" name="图片 6" descr="微信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小程序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参加的活动以及取得的成绩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1、我馆荣获涿州市妇女联合会授予的“涿州市三八红旗集体”荣誉称号。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参加“中国梦·劳动美——喜迎二十大 建功新时代”庆祝国际“五一”劳动节全市职工文艺展演，宣教部全体工作人员荣获“优秀奖”。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3019425"/>
            <wp:effectExtent l="0" t="0" r="0" b="9525"/>
            <wp:docPr id="9" name="图片 9" descr="优秀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优秀奖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参加“第四届京津冀博物馆优秀志愿者讲解邀请赛”，荣获“最佳组织奖”。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4、河北省人力资源和社会保障厅、河北省文物局授予“河北省文物工作先进集体”称号。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经市委宣传部、团市委、市教体局、市文广旅局和市少工委联合评议遴选，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授予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首批涿州市少先队校外实践教育基地。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2500" cy="3571875"/>
            <wp:effectExtent l="0" t="0" r="0" b="9525"/>
            <wp:docPr id="11" name="图片 11" descr="2345_image_file_copy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345_image_file_copy_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6、参加“红色经典我来读河北省诵读红色经典微视频展示活动”，荣获集体百部优秀作品、个人十佳作品。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9B6E0"/>
    <w:multiLevelType w:val="singleLevel"/>
    <w:tmpl w:val="E659B6E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2ZhZDRmMTQxMmUwZTAwZmM2YzUyNmZhODM4NmQifQ=="/>
  </w:docVars>
  <w:rsids>
    <w:rsidRoot w:val="00000000"/>
    <w:rsid w:val="04A83F8B"/>
    <w:rsid w:val="07D46D5A"/>
    <w:rsid w:val="0B7F3D81"/>
    <w:rsid w:val="0B841A68"/>
    <w:rsid w:val="0EB62143"/>
    <w:rsid w:val="141D25CF"/>
    <w:rsid w:val="143F1A17"/>
    <w:rsid w:val="174822FD"/>
    <w:rsid w:val="17E067BA"/>
    <w:rsid w:val="18CF1D0E"/>
    <w:rsid w:val="1CEA1397"/>
    <w:rsid w:val="209266FF"/>
    <w:rsid w:val="213331FF"/>
    <w:rsid w:val="24AE33E0"/>
    <w:rsid w:val="27722FB5"/>
    <w:rsid w:val="27753F4D"/>
    <w:rsid w:val="29926190"/>
    <w:rsid w:val="2A647432"/>
    <w:rsid w:val="2CDA29B3"/>
    <w:rsid w:val="306073FB"/>
    <w:rsid w:val="34096C1E"/>
    <w:rsid w:val="39674126"/>
    <w:rsid w:val="3DC00CDA"/>
    <w:rsid w:val="42104DFD"/>
    <w:rsid w:val="44B943FA"/>
    <w:rsid w:val="451A2587"/>
    <w:rsid w:val="4F011A35"/>
    <w:rsid w:val="53C8308A"/>
    <w:rsid w:val="595F5ED6"/>
    <w:rsid w:val="5C201D42"/>
    <w:rsid w:val="5CC71EC4"/>
    <w:rsid w:val="5EF11557"/>
    <w:rsid w:val="5EF8308E"/>
    <w:rsid w:val="611D7D74"/>
    <w:rsid w:val="63495F90"/>
    <w:rsid w:val="63894B0D"/>
    <w:rsid w:val="638C7D15"/>
    <w:rsid w:val="639B6638"/>
    <w:rsid w:val="656B46CF"/>
    <w:rsid w:val="65C80B1B"/>
    <w:rsid w:val="66A800FF"/>
    <w:rsid w:val="68CE5FD1"/>
    <w:rsid w:val="6AB36AF7"/>
    <w:rsid w:val="6B6D2C2F"/>
    <w:rsid w:val="6D4C69DA"/>
    <w:rsid w:val="72104F5D"/>
    <w:rsid w:val="74E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9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2569</Words>
  <Characters>2610</Characters>
  <Lines>0</Lines>
  <Paragraphs>0</Paragraphs>
  <TotalTime>0</TotalTime>
  <ScaleCrop>false</ScaleCrop>
  <LinksUpToDate>false</LinksUpToDate>
  <CharactersWithSpaces>2617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2022-11-01T00:56:00Z</dcterms:created>
  <dc:creator>Lenovo</dc:creator>
  <cp:lastModifiedBy>ｏｋ、Q  ✨</cp:lastModifiedBy>
  <dcterms:modified xsi:type="dcterms:W3CDTF">2024-01-18T08:57:01Z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74E8F98D7D6E43CC90D50DAC6E0D0E4F</vt:lpwstr>
  </property>
</Properties>
</file>